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7EB" w:rsidRPr="00E017EB" w:rsidRDefault="00E017EB" w:rsidP="008138DE">
      <w:pPr>
        <w:shd w:val="clear" w:color="auto" w:fill="FFFFFF"/>
        <w:tabs>
          <w:tab w:val="right" w:pos="6123"/>
        </w:tabs>
        <w:spacing w:after="0" w:line="240" w:lineRule="auto"/>
        <w:ind w:firstLine="284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bookmarkStart w:id="0" w:name="_GoBack"/>
      <w:bookmarkEnd w:id="0"/>
      <w:r w:rsidRPr="00E017EB">
        <w:rPr>
          <w:rFonts w:ascii="Times New Roman" w:eastAsia="Times New Roman" w:hAnsi="Times New Roman"/>
          <w:sz w:val="20"/>
          <w:szCs w:val="20"/>
        </w:rPr>
        <w:t>УДК</w:t>
      </w:r>
      <w:r w:rsidR="00E85AEB">
        <w:rPr>
          <w:rFonts w:ascii="Times New Roman" w:eastAsia="Times New Roman" w:hAnsi="Times New Roman"/>
          <w:sz w:val="20"/>
          <w:szCs w:val="20"/>
        </w:rPr>
        <w:t xml:space="preserve"> </w:t>
      </w:r>
      <w:r w:rsidR="00EC4BD8">
        <w:rPr>
          <w:rFonts w:ascii="Times New Roman" w:eastAsia="Times New Roman" w:hAnsi="Times New Roman"/>
          <w:sz w:val="20"/>
          <w:szCs w:val="20"/>
        </w:rPr>
        <w:t>811.111 (043.2)</w:t>
      </w:r>
    </w:p>
    <w:p w:rsidR="003B0D41" w:rsidRPr="00E017EB" w:rsidRDefault="003B0D41" w:rsidP="008138DE">
      <w:pPr>
        <w:shd w:val="clear" w:color="auto" w:fill="FFFFFF"/>
        <w:tabs>
          <w:tab w:val="right" w:pos="6123"/>
        </w:tabs>
        <w:spacing w:after="0" w:line="240" w:lineRule="auto"/>
        <w:ind w:firstLine="284"/>
        <w:jc w:val="right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proofErr w:type="spellStart"/>
      <w:r w:rsidRPr="00E017EB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Зіненко</w:t>
      </w:r>
      <w:proofErr w:type="spellEnd"/>
      <w:r w:rsidRPr="00E017EB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 О.А.</w:t>
      </w:r>
    </w:p>
    <w:p w:rsidR="002928A8" w:rsidRPr="00E017EB" w:rsidRDefault="003B0D41" w:rsidP="008138DE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E017EB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Національний авіаційний університет, Київ</w:t>
      </w: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2928A8" w:rsidRPr="00E017EB" w:rsidRDefault="002928A8" w:rsidP="008138DE">
      <w:pPr>
        <w:spacing w:before="240" w:after="0" w:line="240" w:lineRule="auto"/>
        <w:ind w:firstLine="284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>АРТИКЛЬ ЯК ЗАСІБ ВИРАЖЕННЯ РЕФЕРЕНЦІЇ ІМЕННИКА</w:t>
      </w:r>
    </w:p>
    <w:p w:rsidR="002928A8" w:rsidRPr="00E017EB" w:rsidRDefault="002928A8" w:rsidP="008138DE">
      <w:pPr>
        <w:spacing w:before="240"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>Під референцією здебільшого розуміють відношення актуалізованих іменних висловів до реального або уявного світу, а під референтом – об’єкт, на який означає цей вислів. Завдяки відно</w:t>
      </w:r>
      <w:r w:rsidR="00727BD5">
        <w:rPr>
          <w:rFonts w:ascii="Times New Roman" w:hAnsi="Times New Roman" w:cs="Times New Roman"/>
          <w:sz w:val="20"/>
          <w:szCs w:val="20"/>
          <w:lang w:val="uk-UA"/>
        </w:rPr>
        <w:t xml:space="preserve">шенням позначення та номінації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>забезпечується зв’язок між мовою й іншими реаліями.</w:t>
      </w:r>
    </w:p>
    <w:p w:rsidR="002928A8" w:rsidRPr="00E017EB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Референційна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проблематика має тривалу історію (вона виявляється ще в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давньокитайській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філософії – «Школа імен», у німецькій лінгвістичній концепції «Слова і речі» тощо), класичного втілення вона набула тільки в ХІХ-ХХ ст. у логіко-філософських дослідженнях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Дж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. С. Мілля, Б. Рассела, Г.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Фреге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Р.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Карнапа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а згодом у пізніших лінгвістичних працях С. Кріпке, У.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Куайна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Л.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Лінського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Б. Парті,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Дж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Сьорла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П.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Стросона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А.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Тарського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                           Я.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Хінтіккі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та ін. У розвитку лінгвістичної теорії референції в 70-90-і роки значну роль відіграли студії Н. Д.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Арутюнової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О. В.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Падучевої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727BD5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Т. В.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Булигіної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А. Д. Шмельова та ін. </w:t>
      </w:r>
      <w:bookmarkStart w:id="1" w:name="_Hlk500783987"/>
      <w:r w:rsidRPr="00E017EB">
        <w:rPr>
          <w:rFonts w:ascii="Times New Roman" w:hAnsi="Times New Roman"/>
          <w:sz w:val="20"/>
          <w:szCs w:val="20"/>
        </w:rPr>
        <w:t>[</w:t>
      </w:r>
      <w:r w:rsidR="00727BD5">
        <w:rPr>
          <w:rFonts w:ascii="Times New Roman" w:hAnsi="Times New Roman"/>
          <w:sz w:val="20"/>
          <w:szCs w:val="20"/>
          <w:lang w:val="uk-UA"/>
        </w:rPr>
        <w:t>1, с. 65</w:t>
      </w:r>
      <w:r w:rsidRPr="00E017EB">
        <w:rPr>
          <w:rFonts w:ascii="Times New Roman" w:hAnsi="Times New Roman"/>
          <w:sz w:val="20"/>
          <w:szCs w:val="20"/>
          <w:lang w:val="uk-UA"/>
        </w:rPr>
        <w:t>]</w:t>
      </w:r>
      <w:bookmarkEnd w:id="1"/>
      <w:r w:rsidRPr="00E017EB">
        <w:rPr>
          <w:rFonts w:ascii="Times New Roman" w:hAnsi="Times New Roman"/>
          <w:sz w:val="20"/>
          <w:szCs w:val="20"/>
          <w:lang w:val="uk-UA"/>
        </w:rPr>
        <w:t>.</w:t>
      </w:r>
    </w:p>
    <w:p w:rsidR="002928A8" w:rsidRPr="00E017EB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В англійській мові категорія детермінації є експліцитною й виражається регулярно за допомогою вибору означеного, неозначеного або нульового артикля. Відповідно до вчення М. Я. Блоха розрізняють 3 види референції іменника: ідентифікація, класифікація та генералізація. Ідентифікуюча референція виражається за допомогою означеного артикля і переважає в тих випадках, коли мова йде про предмет, відомий як мовцеві, так і адресату. Класифікація використовується, коли ми не знаємо, про що говориться, і може виражатися за допомогою неозначеного та нульового артиклю,  а для генералізація характерним є використання нульового артиклю, що служить для позначення загальновідомих фактів [1, с. 81]. </w:t>
      </w:r>
    </w:p>
    <w:p w:rsidR="002928A8" w:rsidRPr="008138DE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На основі англомовного матеріалу – роману Поли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Гоукінз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«Дівчина у потягу», нами було проаналізовано та визначено основні випадки вживання різних типів референції іменника Тож розглянемо детальніше особливості вираження категорії детермінації у наступних прикладах: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She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tails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off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but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she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>’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s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looking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back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down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the</w:t>
      </w:r>
      <w:r w:rsidRPr="008138DE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hall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towards</w:t>
      </w:r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the</w:t>
      </w:r>
      <w:r w:rsidRPr="008138DE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stairs</w:t>
      </w:r>
      <w:r w:rsidRPr="008138DE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2510FC">
        <w:rPr>
          <w:rFonts w:ascii="Times New Roman" w:hAnsi="Times New Roman" w:cs="Times New Roman"/>
          <w:i/>
          <w:sz w:val="20"/>
          <w:szCs w:val="20"/>
          <w:lang w:val="uk-UA"/>
        </w:rPr>
        <w:t>[2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с. 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>42].</w:t>
      </w:r>
    </w:p>
    <w:p w:rsidR="002928A8" w:rsidRPr="00E017EB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В даному випадку спостерігаємо вживання </w:t>
      </w: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>ідентифікуючої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референції, оскільки ситуація мовлення зрозуміла з контексту, який вказує, що під іменниками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hall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і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stairs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>розуміються зала і сходинки, що знаходяться в конкретному домі. Розглядаючи наступні приклади також можемо зробити висновок, що у тексті про ці події вже було сказано раніше і зрозуміло, що мова йде про шлях додому, яким проходять кожного дня, та про реального водія, про якого  було сказано в тексті:</w:t>
      </w:r>
    </w:p>
    <w:p w:rsidR="002928A8" w:rsidRPr="008138DE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lastRenderedPageBreak/>
        <w:t xml:space="preserve">I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p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anicked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on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>the</w:t>
      </w:r>
      <w:proofErr w:type="spellEnd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>way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home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last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night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[</w:t>
      </w:r>
      <w:r w:rsidR="002510FC">
        <w:rPr>
          <w:rFonts w:ascii="Times New Roman" w:hAnsi="Times New Roman" w:cs="Times New Roman"/>
          <w:i/>
          <w:sz w:val="20"/>
          <w:szCs w:val="20"/>
          <w:lang w:val="uk-UA"/>
        </w:rPr>
        <w:t>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с.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38]</w:t>
      </w:r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. </w:t>
      </w:r>
      <w:proofErr w:type="spellStart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>The</w:t>
      </w:r>
      <w:proofErr w:type="spellEnd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>driver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leaned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o</w:t>
      </w:r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n</w:t>
      </w:r>
      <w:proofErr w:type="spellEnd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the</w:t>
      </w:r>
      <w:proofErr w:type="spellEnd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horn</w:t>
      </w:r>
      <w:proofErr w:type="spellEnd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and</w:t>
      </w:r>
      <w:proofErr w:type="spellEnd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yelled</w:t>
      </w:r>
      <w:proofErr w:type="spellEnd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8138DE">
        <w:rPr>
          <w:rFonts w:ascii="Times New Roman" w:hAnsi="Times New Roman" w:cs="Times New Roman"/>
          <w:i/>
          <w:sz w:val="20"/>
          <w:szCs w:val="20"/>
          <w:lang w:val="uk-UA"/>
        </w:rPr>
        <w:t>something</w:t>
      </w:r>
      <w:proofErr w:type="spellEnd"/>
      <w:r w:rsid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="00E017EB">
        <w:rPr>
          <w:rFonts w:ascii="Times New Roman" w:hAnsi="Times New Roman" w:cs="Times New Roman"/>
          <w:i/>
          <w:sz w:val="20"/>
          <w:szCs w:val="20"/>
          <w:lang w:val="uk-UA"/>
        </w:rPr>
        <w:t>at</w:t>
      </w:r>
      <w:proofErr w:type="spellEnd"/>
      <w:r w:rsid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me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 [</w:t>
      </w:r>
      <w:r w:rsidR="002510FC">
        <w:rPr>
          <w:rFonts w:ascii="Times New Roman" w:hAnsi="Times New Roman" w:cs="Times New Roman"/>
          <w:i/>
          <w:sz w:val="20"/>
          <w:szCs w:val="20"/>
          <w:lang w:val="uk-UA"/>
        </w:rPr>
        <w:t>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с.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41]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2928A8" w:rsidRPr="008138DE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>Також через використання іменників з означеним артиклем можна уточнювати характер деяких подій, описаних у творі, завдяки різним структурам. Наприклад, ознайомимося із реченнями, в яких уточнювальне значення вира</w:t>
      </w:r>
      <w:r w:rsidR="008138DE">
        <w:rPr>
          <w:rFonts w:ascii="Times New Roman" w:hAnsi="Times New Roman" w:cs="Times New Roman"/>
          <w:sz w:val="20"/>
          <w:szCs w:val="20"/>
          <w:lang w:val="uk-UA"/>
        </w:rPr>
        <w:t xml:space="preserve">жається через підрядну частину: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miss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the</w:t>
      </w:r>
      <w:r w:rsidRPr="008138DE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way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were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when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were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together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Ben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and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I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.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gramStart"/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were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fearless</w:t>
      </w:r>
      <w:proofErr w:type="gram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>[</w:t>
      </w:r>
      <w:r w:rsidR="002510FC">
        <w:rPr>
          <w:rFonts w:ascii="Times New Roman" w:hAnsi="Times New Roman" w:cs="Times New Roman"/>
          <w:i/>
          <w:sz w:val="20"/>
          <w:szCs w:val="20"/>
          <w:lang w:val="uk-UA"/>
        </w:rPr>
        <w:t>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, с. 78</w:t>
      </w:r>
      <w:r w:rsidRPr="008138DE">
        <w:rPr>
          <w:rFonts w:ascii="Times New Roman" w:hAnsi="Times New Roman" w:cs="Times New Roman"/>
          <w:i/>
          <w:sz w:val="20"/>
          <w:szCs w:val="20"/>
          <w:lang w:val="uk-UA"/>
        </w:rPr>
        <w:t>]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2928A8" w:rsidRPr="00727BD5" w:rsidRDefault="002928A8" w:rsidP="00727BD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Для вираження категорії неозначеності найчастіше використовується відносна генералізація – </w:t>
      </w: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>класифікація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>. У тексті дослідження було виявлено приклади вживання категорії неозначеності з відтінком невизначеності. Тобто у цьому реченні ми не можемо точно сказати про якого саме чоловіка йде мова. Головна героїня не знає нічого про цю людину. Наприклад:</w:t>
      </w:r>
      <w:r w:rsidR="00727BD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I do remember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a man</w:t>
      </w:r>
      <w:r w:rsidR="008138DE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and I’m pretty sure he smiled at me </w:t>
      </w:r>
      <w:r w:rsidR="002510FC">
        <w:rPr>
          <w:rFonts w:ascii="Times New Roman" w:hAnsi="Times New Roman" w:cs="Times New Roman"/>
          <w:i/>
          <w:sz w:val="20"/>
          <w:szCs w:val="20"/>
          <w:lang w:val="en-US"/>
        </w:rPr>
        <w:t>[2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</w:rPr>
        <w:t>с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.65].</w:t>
      </w:r>
    </w:p>
    <w:p w:rsidR="002928A8" w:rsidRPr="008138DE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Також класифікація іменника виражається за допомогою нульового артикля. Наприклад: 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I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rang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around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to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see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if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anyone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was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up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for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a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playdate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but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everyone’s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got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>plans</w:t>
      </w:r>
      <w:proofErr w:type="spellEnd"/>
      <w:r w:rsidRPr="00E017EB">
        <w:rPr>
          <w:rFonts w:ascii="Times New Roman" w:hAnsi="Times New Roman" w:cs="Times New Roman"/>
          <w:b/>
          <w:i/>
          <w:sz w:val="20"/>
          <w:szCs w:val="20"/>
          <w:lang w:val="uk-UA"/>
        </w:rPr>
        <w:t xml:space="preserve"> </w:t>
      </w:r>
      <w:r w:rsidR="002510FC">
        <w:rPr>
          <w:rFonts w:ascii="Times New Roman" w:hAnsi="Times New Roman" w:cs="Times New Roman"/>
          <w:i/>
          <w:sz w:val="20"/>
          <w:szCs w:val="20"/>
          <w:lang w:val="en-US"/>
        </w:rPr>
        <w:t>[2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</w:rPr>
        <w:t>с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.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14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]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:rsidR="002928A8" w:rsidRPr="00727BD5" w:rsidRDefault="002928A8" w:rsidP="00727BD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У ході аналізу тексту роману було знайдено приклади використання нульового артиклю як показника </w:t>
      </w: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>абсолютної генералізації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, який зазвичай вживається з іменниками у формі множини та зі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незліковними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іменниками. Наприклад: 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One for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sorrow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two for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joy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three for a girl, four for a boy, five for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silver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six for </w:t>
      </w:r>
      <w:r w:rsidRPr="00E017EB">
        <w:rPr>
          <w:rFonts w:ascii="Times New Roman" w:hAnsi="Times New Roman" w:cs="Times New Roman"/>
          <w:b/>
          <w:i/>
          <w:sz w:val="20"/>
          <w:szCs w:val="20"/>
          <w:lang w:val="en-US"/>
        </w:rPr>
        <w:t>gold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, seven for a secret never to be told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2510FC">
        <w:rPr>
          <w:rFonts w:ascii="Times New Roman" w:hAnsi="Times New Roman" w:cs="Times New Roman"/>
          <w:i/>
          <w:sz w:val="20"/>
          <w:szCs w:val="20"/>
          <w:lang w:val="en-US"/>
        </w:rPr>
        <w:t>[2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E017EB">
        <w:rPr>
          <w:rFonts w:ascii="Times New Roman" w:hAnsi="Times New Roman" w:cs="Times New Roman"/>
          <w:i/>
          <w:sz w:val="20"/>
          <w:szCs w:val="20"/>
        </w:rPr>
        <w:t>с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.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54</w:t>
      </w:r>
      <w:r w:rsidRPr="00E017EB">
        <w:rPr>
          <w:rFonts w:ascii="Times New Roman" w:hAnsi="Times New Roman" w:cs="Times New Roman"/>
          <w:i/>
          <w:sz w:val="20"/>
          <w:szCs w:val="20"/>
          <w:lang w:val="en-US"/>
        </w:rPr>
        <w:t>].</w:t>
      </w:r>
      <w:r w:rsidR="00727BD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I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was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thinking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about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maybe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  <w:t>making</w:t>
      </w:r>
      <w:r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Pr="00E017EB">
        <w:rPr>
          <w:rFonts w:ascii="Times New Roman" w:hAnsi="Times New Roman" w:cs="Times New Roman"/>
          <w:b/>
          <w:i/>
          <w:sz w:val="20"/>
          <w:szCs w:val="20"/>
          <w:shd w:val="clear" w:color="auto" w:fill="FFFFFF"/>
          <w:lang w:val="en-US"/>
        </w:rPr>
        <w:t>cards</w:t>
      </w:r>
      <w:bookmarkStart w:id="2" w:name="_Hlk499646274"/>
      <w:r w:rsidR="00727BD5" w:rsidRPr="002510FC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 </w:t>
      </w:r>
      <w:r w:rsidR="002510FC">
        <w:rPr>
          <w:rFonts w:ascii="Times New Roman" w:hAnsi="Times New Roman" w:cs="Times New Roman"/>
          <w:i/>
          <w:sz w:val="20"/>
          <w:szCs w:val="20"/>
          <w:lang w:val="uk-UA"/>
        </w:rPr>
        <w:t>[2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r w:rsidRPr="002510FC">
        <w:rPr>
          <w:rFonts w:ascii="Times New Roman" w:hAnsi="Times New Roman" w:cs="Times New Roman"/>
          <w:i/>
          <w:sz w:val="20"/>
          <w:szCs w:val="20"/>
          <w:lang w:val="uk-UA"/>
        </w:rPr>
        <w:t>с.</w:t>
      </w:r>
      <w:r w:rsidRPr="00E017EB">
        <w:rPr>
          <w:rFonts w:ascii="Times New Roman" w:hAnsi="Times New Roman" w:cs="Times New Roman"/>
          <w:i/>
          <w:sz w:val="20"/>
          <w:szCs w:val="20"/>
          <w:lang w:val="uk-UA"/>
        </w:rPr>
        <w:t>89</w:t>
      </w:r>
      <w:r w:rsidRPr="002510FC">
        <w:rPr>
          <w:rFonts w:ascii="Times New Roman" w:hAnsi="Times New Roman" w:cs="Times New Roman"/>
          <w:i/>
          <w:sz w:val="20"/>
          <w:szCs w:val="20"/>
          <w:lang w:val="uk-UA"/>
        </w:rPr>
        <w:t>].</w:t>
      </w:r>
      <w:bookmarkEnd w:id="2"/>
    </w:p>
    <w:p w:rsidR="002928A8" w:rsidRPr="00E017EB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>Отже, у ході дослідження було прослідковано частотність вживання артиклів у англійському романі «Дівчина у потягу» на основі аналізу 62 речень. Таким чином, було отримано такі результати: 55% складає означений артикль, що є виразником категорії ідентифікації; 30% прикладів зустрілося з неозначеним артиклем, який служить для вираження категорії класифікації; 5% – нульовий артикль у значенні класифікації;</w:t>
      </w:r>
      <w:r w:rsid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11% – нульовий артикль, що є показником абсолютної генералізації; інші 7% прикладів становлять речення з іншими спеціалізованими засобами вираження референції іменника. Отже, можна зробити висновок, що у </w:t>
      </w:r>
      <w:r w:rsidR="00E017EB">
        <w:rPr>
          <w:rFonts w:ascii="Times New Roman" w:hAnsi="Times New Roman" w:cs="Times New Roman"/>
          <w:sz w:val="20"/>
          <w:szCs w:val="20"/>
          <w:lang w:val="uk-UA"/>
        </w:rPr>
        <w:t xml:space="preserve">проаналізованому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англійському тексті найчастіше зустрічається </w:t>
      </w:r>
      <w:r w:rsidR="00727BD5">
        <w:rPr>
          <w:rFonts w:ascii="Times New Roman" w:hAnsi="Times New Roman" w:cs="Times New Roman"/>
          <w:sz w:val="20"/>
          <w:szCs w:val="20"/>
          <w:lang w:val="uk-UA"/>
        </w:rPr>
        <w:t xml:space="preserve">тип референції – </w:t>
      </w:r>
      <w:r w:rsidRPr="00E017EB">
        <w:rPr>
          <w:rFonts w:ascii="Times New Roman" w:hAnsi="Times New Roman" w:cs="Times New Roman"/>
          <w:sz w:val="20"/>
          <w:szCs w:val="20"/>
          <w:lang w:val="uk-UA"/>
        </w:rPr>
        <w:t>ідентифікація.</w:t>
      </w:r>
    </w:p>
    <w:p w:rsidR="002928A8" w:rsidRPr="00E017EB" w:rsidRDefault="002928A8" w:rsidP="008138DE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928A8" w:rsidRPr="00E017EB" w:rsidRDefault="002928A8" w:rsidP="008138DE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b/>
          <w:sz w:val="20"/>
          <w:szCs w:val="20"/>
          <w:lang w:val="uk-UA"/>
        </w:rPr>
        <w:t>Список літератури</w:t>
      </w:r>
    </w:p>
    <w:p w:rsidR="002928A8" w:rsidRPr="00E017EB" w:rsidRDefault="002928A8" w:rsidP="008138D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1. Блох М. Я.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Теоретическая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грамматика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английского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языка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/                             М. Я. Блох. – М. : </w:t>
      </w:r>
      <w:proofErr w:type="spellStart"/>
      <w:r w:rsidRPr="00E017EB">
        <w:rPr>
          <w:rFonts w:ascii="Times New Roman" w:hAnsi="Times New Roman" w:cs="Times New Roman"/>
          <w:sz w:val="20"/>
          <w:szCs w:val="20"/>
          <w:lang w:val="uk-UA"/>
        </w:rPr>
        <w:t>Высшая</w:t>
      </w:r>
      <w:proofErr w:type="spellEnd"/>
      <w:r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школа, 1983. – 383 c.</w:t>
      </w:r>
    </w:p>
    <w:p w:rsidR="00ED65C1" w:rsidRPr="00727BD5" w:rsidRDefault="002510FC" w:rsidP="00727BD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2928A8"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 xml:space="preserve">Hawkins P. The girl on the </w:t>
      </w:r>
      <w:proofErr w:type="gramStart"/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>train</w:t>
      </w:r>
      <w:r w:rsidR="00F9159C" w:rsidRPr="00E017E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>:</w:t>
      </w:r>
      <w:proofErr w:type="gramEnd"/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 xml:space="preserve"> A Novel / Paula Hawkins. – </w:t>
      </w:r>
      <w:r w:rsidR="00F9159C" w:rsidRPr="00E017EB">
        <w:rPr>
          <w:rFonts w:ascii="Times New Roman" w:hAnsi="Times New Roman" w:cs="Times New Roman"/>
          <w:sz w:val="20"/>
          <w:szCs w:val="20"/>
          <w:lang w:val="en-US"/>
        </w:rPr>
        <w:t xml:space="preserve">                       </w:t>
      </w:r>
      <w:proofErr w:type="gramStart"/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>London :</w:t>
      </w:r>
      <w:proofErr w:type="gramEnd"/>
      <w:r w:rsidR="002928A8" w:rsidRPr="00E017EB">
        <w:rPr>
          <w:rFonts w:ascii="Times New Roman" w:hAnsi="Times New Roman" w:cs="Times New Roman"/>
          <w:sz w:val="20"/>
          <w:szCs w:val="20"/>
          <w:lang w:val="en-US"/>
        </w:rPr>
        <w:t xml:space="preserve"> Doubleday, 2015. – 320 p.</w:t>
      </w:r>
    </w:p>
    <w:p w:rsidR="00727BD5" w:rsidRDefault="00727BD5" w:rsidP="00727BD5">
      <w:pPr>
        <w:spacing w:after="0" w:line="240" w:lineRule="auto"/>
        <w:ind w:firstLine="284"/>
        <w:jc w:val="right"/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en-US"/>
        </w:rPr>
      </w:pPr>
    </w:p>
    <w:p w:rsidR="00727BD5" w:rsidRPr="00E017EB" w:rsidRDefault="00ED65C1" w:rsidP="00727BD5">
      <w:pPr>
        <w:spacing w:after="0" w:line="240" w:lineRule="auto"/>
        <w:ind w:firstLine="284"/>
        <w:jc w:val="right"/>
        <w:rPr>
          <w:rFonts w:ascii="Times New Roman" w:hAnsi="Times New Roman" w:cs="Times New Roman"/>
          <w:i/>
          <w:sz w:val="20"/>
          <w:szCs w:val="20"/>
          <w:shd w:val="clear" w:color="auto" w:fill="FFFFFF"/>
        </w:rPr>
      </w:pPr>
      <w:proofErr w:type="spellStart"/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Науковий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 xml:space="preserve"> </w:t>
      </w:r>
      <w:proofErr w:type="spellStart"/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керівник</w:t>
      </w:r>
      <w:proofErr w:type="spellEnd"/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 xml:space="preserve">: </w:t>
      </w:r>
      <w:r w:rsidR="000B78AB"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К</w:t>
      </w:r>
      <w:r w:rsidR="002928A8"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рилова Т. В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.</w:t>
      </w:r>
      <w:r w:rsidRPr="00E017EB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,</w:t>
      </w:r>
    </w:p>
    <w:p w:rsidR="00A24A99" w:rsidRPr="00727BD5" w:rsidRDefault="00727BD5" w:rsidP="00727BD5">
      <w:pPr>
        <w:shd w:val="clear" w:color="auto" w:fill="FFFFFF"/>
        <w:suppressAutoHyphens/>
        <w:spacing w:after="0" w:line="240" w:lineRule="auto"/>
        <w:ind w:firstLine="284"/>
        <w:jc w:val="right"/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</w:pPr>
      <w:proofErr w:type="spellStart"/>
      <w:r w:rsidRPr="0037680F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канд</w:t>
      </w:r>
      <w:proofErr w:type="spellEnd"/>
      <w:r w:rsidRPr="0037680F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 xml:space="preserve">. </w:t>
      </w:r>
      <w:proofErr w:type="spellStart"/>
      <w:r w:rsidRPr="0037680F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філол</w:t>
      </w:r>
      <w:proofErr w:type="spellEnd"/>
      <w:r w:rsidRPr="0037680F">
        <w:rPr>
          <w:rFonts w:ascii="Times New Roman" w:hAnsi="Times New Roman" w:cs="Times New Roman"/>
          <w:i/>
          <w:sz w:val="20"/>
          <w:szCs w:val="20"/>
          <w:shd w:val="clear" w:color="auto" w:fill="FFFFFF"/>
          <w:lang w:val="uk-UA"/>
        </w:rPr>
        <w:t>. наук, доцент</w:t>
      </w:r>
    </w:p>
    <w:sectPr w:rsidR="00A24A99" w:rsidRPr="00727BD5" w:rsidSect="008138DE">
      <w:pgSz w:w="8392" w:h="11907" w:code="9"/>
      <w:pgMar w:top="1021" w:right="907" w:bottom="1021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571B68"/>
    <w:multiLevelType w:val="hybridMultilevel"/>
    <w:tmpl w:val="0C3CCED4"/>
    <w:lvl w:ilvl="0" w:tplc="1EF03BB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A54215B"/>
    <w:multiLevelType w:val="hybridMultilevel"/>
    <w:tmpl w:val="0FEAE2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0ABE"/>
    <w:rsid w:val="00064931"/>
    <w:rsid w:val="000968CC"/>
    <w:rsid w:val="000B78AB"/>
    <w:rsid w:val="000C5A13"/>
    <w:rsid w:val="001B5F08"/>
    <w:rsid w:val="002510FC"/>
    <w:rsid w:val="002928A8"/>
    <w:rsid w:val="003B0D41"/>
    <w:rsid w:val="004870A0"/>
    <w:rsid w:val="004924D9"/>
    <w:rsid w:val="005B2105"/>
    <w:rsid w:val="005F0ABE"/>
    <w:rsid w:val="00620FB0"/>
    <w:rsid w:val="00680D62"/>
    <w:rsid w:val="006818CE"/>
    <w:rsid w:val="00727BD5"/>
    <w:rsid w:val="007B5386"/>
    <w:rsid w:val="008138DE"/>
    <w:rsid w:val="00817957"/>
    <w:rsid w:val="0084572C"/>
    <w:rsid w:val="008515D2"/>
    <w:rsid w:val="008B5B54"/>
    <w:rsid w:val="008E2A47"/>
    <w:rsid w:val="00946A9A"/>
    <w:rsid w:val="00955880"/>
    <w:rsid w:val="00A009CB"/>
    <w:rsid w:val="00A24A99"/>
    <w:rsid w:val="00B11E04"/>
    <w:rsid w:val="00BD0F36"/>
    <w:rsid w:val="00C05B81"/>
    <w:rsid w:val="00C576FC"/>
    <w:rsid w:val="00DA7956"/>
    <w:rsid w:val="00DD5B67"/>
    <w:rsid w:val="00E017EB"/>
    <w:rsid w:val="00E85AEB"/>
    <w:rsid w:val="00EC4BD8"/>
    <w:rsid w:val="00ED65C1"/>
    <w:rsid w:val="00F9159C"/>
    <w:rsid w:val="00F93A29"/>
    <w:rsid w:val="00F93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A7D0F"/>
  <w15:chartTrackingRefBased/>
  <w15:docId w15:val="{5F8B0FF4-E574-47F1-878E-02FC6ECC5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93CE8"/>
  </w:style>
  <w:style w:type="paragraph" w:styleId="a3">
    <w:name w:val="List Paragraph"/>
    <w:basedOn w:val="a"/>
    <w:uiPriority w:val="34"/>
    <w:qFormat/>
    <w:rsid w:val="003B0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757</Words>
  <Characters>4316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14</cp:revision>
  <dcterms:created xsi:type="dcterms:W3CDTF">2017-02-23T15:28:00Z</dcterms:created>
  <dcterms:modified xsi:type="dcterms:W3CDTF">2018-03-13T16:08:00Z</dcterms:modified>
</cp:coreProperties>
</file>